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February 8,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Arzhang Navai</w:t>
      </w:r>
    </w:p>
    <w:p>
      <w:pPr>
        <w:spacing w:after="0" w:line="230" w:lineRule="exact"/>
        <w:rPr>
          <w:sz w:val="24"/>
          <w:szCs w:val="24"/>
          <w:color w:val="auto"/>
        </w:rPr>
      </w:pPr>
    </w:p>
    <w:p>
      <w:pPr>
        <w:ind w:left="4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ImmunityBio, Inc.</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Filed February 7, 2023</w:t>
      </w:r>
    </w:p>
    <w:p>
      <w:pPr>
        <w:spacing w:after="0" w:line="9"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File No. 333-269608</w:t>
      </w:r>
    </w:p>
    <w:p>
      <w:pPr>
        <w:sectPr>
          <w:pgSz w:w="11900" w:h="16838" w:orient="portrait"/>
          <w:cols w:equalWidth="0" w:num="1">
            <w:col w:w="11000"/>
          </w:cols>
          <w:pgMar w:left="440" w:top="229" w:right="459" w:bottom="1440" w:gutter="0" w:footer="0" w:header="0"/>
        </w:sectPr>
      </w:pPr>
    </w:p>
    <w:p>
      <w:pPr>
        <w:spacing w:after="0" w:line="95" w:lineRule="exact"/>
        <w:rPr>
          <w:sz w:val="24"/>
          <w:szCs w:val="24"/>
          <w:color w:val="auto"/>
        </w:rPr>
      </w:pPr>
    </w:p>
    <w:p>
      <w:pPr>
        <w:ind w:left="880"/>
        <w:spacing w:after="0" w:line="291" w:lineRule="auto"/>
        <w:rPr>
          <w:sz w:val="20"/>
          <w:szCs w:val="20"/>
          <w:color w:val="auto"/>
        </w:rPr>
      </w:pPr>
      <w:r>
        <w:rPr>
          <w:rFonts w:ascii="Times New Roman" w:cs="Times New Roman" w:eastAsia="Times New Roman" w:hAnsi="Times New Roman"/>
          <w:sz w:val="17"/>
          <w:szCs w:val="17"/>
          <w:b w:val="1"/>
          <w:bCs w:val="1"/>
          <w:color w:val="auto"/>
        </w:rPr>
        <w:t>Acceleration Request Requested Date: Requested Time: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9, 2023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4:30 P.M. Eastern Time</w:t>
      </w:r>
    </w:p>
    <w:p>
      <w:pPr>
        <w:spacing w:after="0" w:line="218" w:lineRule="exact"/>
        <w:rPr>
          <w:sz w:val="24"/>
          <w:szCs w:val="24"/>
          <w:color w:val="auto"/>
        </w:rPr>
      </w:pPr>
    </w:p>
    <w:p>
      <w:pPr>
        <w:sectPr>
          <w:pgSz w:w="11900" w:h="16838" w:orient="portrait"/>
          <w:cols w:equalWidth="0" w:num="2">
            <w:col w:w="2500" w:space="80"/>
            <w:col w:w="8420"/>
          </w:cols>
          <w:pgMar w:left="440" w:top="229"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ImmunityBio,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(File No. 333-269608)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Thomas Hornish at (858) 350-2392.</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1000"/>
          </w:cols>
          <w:pgMar w:left="440" w:top="229" w:right="459" w:bottom="1440" w:gutter="0" w:footer="0" w:header="0"/>
          <w:type w:val="continuous"/>
        </w:sectPr>
      </w:pPr>
    </w:p>
    <w:bookmarkStart w:id="1" w:name="page2"/>
    <w:bookmarkEnd w:id="1"/>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ImmunityBio,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David Sachs</w:t>
      </w:r>
    </w:p>
    <w:p>
      <w:pPr>
        <w:spacing w:after="0" w:line="23" w:lineRule="exact"/>
        <w:rPr>
          <w:sz w:val="20"/>
          <w:szCs w:val="20"/>
          <w:color w:val="auto"/>
        </w:rPr>
      </w:pPr>
    </w:p>
    <w:p>
      <w:pPr>
        <w:jc w:val="right"/>
        <w:ind w:right="1299"/>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jc w:val="both"/>
        <w:ind w:left="444" w:right="6959" w:hanging="444"/>
        <w:spacing w:after="0" w:line="276"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Richard Adcock, ImmunityBio, Inc. Jason Liljestrom, ImmunityBio, Inc.</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Martin J. Waters, Wilson Sonsini Goodrich &amp; Rosati, P.C.</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2023-03-10T23:15:32Z</dcterms:created>
  <dcterms:modified xsi:type="dcterms:W3CDTF">2023-03-10T23:15:32Z</dcterms:modified>
</cp:coreProperties>
</file>